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26 marca 2019</w:t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sz w:val="36"/>
          <w:szCs w:val="36"/>
        </w:rPr>
      </w:pPr>
      <w:bookmarkStart w:colFirst="0" w:colLast="0" w:name="_pnwvu31zy78g" w:id="0"/>
      <w:bookmarkEnd w:id="0"/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Halny bohaterem filmu otwarcia Krakowskiego Festiwalu Filmowego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„Wiatr. Thriller dokumentalny” Michała Bielawskiego otworzy 59. Krakowski Festiwal Filmowy. To pełna emocji opowieść o halnym – jednej z najbardziej nieprzewidywalnych sił w polskich górach. Film zostanie zaprezentowany w międzynarodowym konkursie filmów dokumentalnych oraz w konkursie polskim. Ceremonia otwarcia Festiwalu i polska premiera filmu z udziałem twórców odbędzie się 26 maja w kinie Kijów. Centrum.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„Gdy nadchodzi, narzuca własne prawa, staje się dyrygentem zdarzeń i muzyką. Może dlatego, gdy wspominają o nim ludzie, wiatr halny wydaje się omijanym z daleka krewnym: trudnym, konfliktowym i brutalnym, czymś, z czym ciągle trzeba uczyć się żyć. To dla mnie wspaniałe, że spotkanie z nim otworzy tegoroczny festiwal w Krakowie” – podkreśla Michał Bielawski, reżyser filmu.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Kiedy na Podhalu wieje halny, pozostawia za sobą zniszczone domy i połamane lasy.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Zmieniające się gwałtownie ciśnienie atmosferyczne wpływa także na samopoczucie ludzi i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zwierząt. Zafascynowani tajemniczym żywiołem twórcy dokumentu obserwują, jak wraz z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nadejściem niszczycielskiej wichury zmienia się życie kilkorga mieszkańców podtatrzańskich miejscowości.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Reżyser Michał Bielawski stworzył nie tylko opowieść o potędze natury, lecz także o niezwykle silnych więziach człowieka z przyrodą. W filmie wybrzmiewają różnorodne historie zanurzone w niesamowitej góralszczyźnie, pełne lęków, pasji, miłości i grozy, ukazując ludzkie słabości w obliczu nieprzewidywalnego żywiołu.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„Na otwarcie festiwalu zawsze wybieramy film spektakularny, który porwie publiczność i zachęci do niewychodzenia z kina przez najbliższy tydzień. »Wiatr« jest nam szczególnie bliski, bo podmuchy halnego odczuwamy nawet tu w Krakowie. Nam kojarzy się lepiej, bo odgania smog, a jego obecność nie jest już na ogół tak złowieszcza, ale w Zakopanem oczekiwany jest zawsze z niepokojem” – uzasadnia wybór Krzysztof Gierat, dyrektor Krakowskiego Festiwalu Filmowego.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Michał Bielawski jest scenarzystą, twórcą filmów dokumentalnych i telewizyjnych. Nagrodzony przez Polski Instytut Sztuki Filmowej za „Jedną scenę” – cykl wywiadów z uznanymi filmowcami polskimi. Zadebiutował w 2013 roku pełnometrażowym dokumentem „Mundial. Gra o wszystko”. W kolejnych latach wyreżyserował filmy dokumentalne: „1989” – o kluczowym roku zmian politycznych i społecznych w Polsce i bloku wschodnim, „Drużynę” – o reprezentacji Polski w siatkówce oraz „W mgnieniu oka” – film zrealizowany z okazji czterdziestolecia Festiwalu Polskich Filmów Fabularnych.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„Wiatr. Thriller dokumentalny” to koprodukcja Telemark z HBO Europe Nextra Film we współpracy z Krakowskim Biurem Festiwalowym i wsparciem Polskiego Instytutu Sztuki Filmowej oraz Słowackiego Funduszu Audiowizualnego. Projekt filmu był z sukcesami prezentowany podczas sesji Docs to Start! w 2015 roku i Docs to Go! w 2017 roku, w ramach programu DOC LAB POLAND podczas KFF Industry. Otrzymał wówczas nagrodę DOK LEIPZIG oraz nagrodę Krakowskiego Parku Technologicznego. Światowa premiera filmu odbędzie się w konkursie głównym prestiżowego festiwalu Visions du Réel w Szwajcarii w kwietniu bieżącego roku.</w:t>
      </w:r>
    </w:p>
    <w:p w:rsidR="00000000" w:rsidDel="00000000" w:rsidP="00000000" w:rsidRDefault="00000000" w:rsidRPr="00000000" w14:paraId="00000014">
      <w:pPr>
        <w:tabs>
          <w:tab w:val="left" w:pos="7531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59. Krakowski Festiwal Filmowy odbędzie się w dniach 26 maja – 2 czerwca 2019 roku.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708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Biuro prasowe Krakowskiego Festiwalu Filmowego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Olga Lany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t: 608 722 903, e: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highlight w:val="white"/>
            <w:u w:val="single"/>
            <w:rtl w:val="0"/>
          </w:rPr>
          <w:t xml:space="preserve">olga.lany@kff.com.pl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   I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white"/>
          <w:rtl w:val="0"/>
        </w:rPr>
        <w:t xml:space="preserve">Paulina Bukowska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 e: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highlight w:val="white"/>
            <w:u w:val="single"/>
            <w:rtl w:val="0"/>
          </w:rPr>
          <w:t xml:space="preserve">paulina.bukowska@kff.com.pl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after="708" w:line="276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