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19 kwietnia 2017</w:t>
      </w:r>
    </w:p>
    <w:p>
      <w:pPr>
        <w:spacing w:before="0" w:after="0" w:line="276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4"/>
          <w:shd w:fill="FFFFFF" w:val="clear"/>
        </w:rPr>
      </w:pPr>
    </w:p>
    <w:p>
      <w:pPr>
        <w:spacing w:before="0" w:after="0" w:line="276"/>
        <w:ind w:right="-165" w:left="-30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36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36"/>
          <w:shd w:fill="FFFFFF" w:val="clear"/>
        </w:rPr>
        <w:t xml:space="preserve">Mozaika tematów i gatunków</w:t>
      </w:r>
    </w:p>
    <w:p>
      <w:pPr>
        <w:keepNext w:val="true"/>
        <w:keepLines w:val="true"/>
        <w:spacing w:before="0" w:after="60" w:line="240"/>
        <w:ind w:right="-165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Polskie filmy w konkursach 57. Krakowskiego Festiwalu Filmowego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W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śr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ód filmów dokumentalnych, krótkometra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żowych i animowanych z całego świata silną reprezentację stanowić będą tytuły polskie, kt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óre wezm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ą udział we wszystkich czterech festiwalowych konkursach, ale także znajdą się w programach sekcji pozakonkursowych.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Polskie filmy w konkursach 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ędzynarodowych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57. Krakowski Festiwal Filmowy otworzy 28 maja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BEKSI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ŃSCY. Album wideofoniczny”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(reż. Marcin Borchardt). Ten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pełnometrażowy dokument zrealizowany z dźwiękowych, filmowych i fotograficznych materiał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archiwalnych, pochodz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ących z prywatnego archiwum Zdzisława Beksińskiego, będzie zarazem jednym z trzech polskich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ów, które zmierz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się w międzynarodowym konkursie dokumentalnym o statuetkę Złotego Rogu. Pośr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18 filmów z ca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łego świata znajdą się także: najnowszy film Piotra Stasika -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“Opera o Polsce”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oraz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“Desert Coffee”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(reż. Mikael Lypinski), zrealizowany w pustynnej osadzie na południu Kalifornii.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00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10 filmów ekskluzywnego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ędzynarodowego konkursu dokument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muzycznych DocFilmMusic znalaz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 się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“Festiwal”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Tomasz Wolski, Anna Gawlita), zbiorowy portret muzyk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w kulisach przygotowa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ń do muzycznego festiwalu.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Dźwięki utwor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Chopina, Czajkowskiego czy Beethovena przeplataj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się z nasyconymi emocjami dialogami muzyk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00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ędzynarodowym konkursie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żowych Polskę reprezentować będą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órcy filmów wszystkich kategorii: dokumentu, fabu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ły i animacji. Wśr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krótkich dokumentów zaprezentowany zostanie film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“Proch”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Jakuba Radeja. To surowa w formie opowie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ść o tym, co dzieje się z ciałem i dobytkiem osoby samotnej po śmierci. Film zadaje pytania o sens istnienia, znaczenie jednostki, wartość 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óbr materialnych.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 przemijaniu opowiada 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żowy film fabularny, zakwalifikowany do międzynarodowego konkursu -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“Ja i 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ój tata”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Aleksandra Pietrzaka. W tej i w drugiej polskiej fabule konkursu,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“Nazywam si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ę Julita”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(reż. Filip Dzierżawski), bohaterowie pr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óbuj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odbudować relacje z rodzicem. Dwie, chociaż zupełnie inne historie, łączy wątek istoty więzi i bliskości wśr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najbli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ższych członk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rodziny.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O statuetk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 Złotego Smoka w międzynarodowym konkursie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krótkometra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żowych rywalizować będą także dwie polskie animacje: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“Dziwny przypadek”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Zbigniewa Czapli i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“O matko!”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Pauliny 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łkowskiej. Pierwszy z nich to surrealistyczna podr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ż, rodzaj wewnętrznego monologu przepełnionego osobistymi refleksjami i wspomnieniami. Animacja Pauliny 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łkowskiej to niezwykle efektowna wizualnie opowieść o osobliwej relacji matki i syna.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Konkurs polski na 57. Krakowskim Festiwalu Filmowym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00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“Czas na czterdziestolatków! Jeszcze niedawno debiutowali w Krakowie, a teraz dominuj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w konkursach. Ale jest też miejsce dla najmłodszych i senior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polskiego kina. Mozaika gatunków i tematów rozszerza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więc na generacje oraz topografię miejsc. Już nie tylko szkoły 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ódzka, katowicka i Wajdy, tak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że inne miejsca kształcenia filmowc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i niezale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 producenci. I wreszcie kobiety, może nie tak liczne jak bywało, ale przecież nie idzie nam o wymuszony parytet…” - komentuje wyniki selekcji Krzysztof Gierat, Dyrektor Krakowskiego Festiwalu Filmowego.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00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 konkursie polskim najwi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ększą reprezentację stanowić będą filmy dokumentalne. Utrzymuje się trend zainteresowania polskich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órców historiami z innych cz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ęści świata. Widać to wyraźnie w filmie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“Desert Coffee”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, ale także w dokumentach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“Miss Holocaust”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Michalina Musielak),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“Arabski sekret”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Julia Groszek),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“Żalanasz”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Marcin Stauter) czy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“Dos Islas”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Adriana F. Castellanos).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Dwa z konkursowych filmów opowiadaj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historie autor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pami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ętnik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z czasów hitlerowskiej okupacji.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“Mój wróg, moja 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łość”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(reż. Krzysztof Lang)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 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przedstawia kontrowersyjne losy nastolatki flirtującej z niemieckimi oficerami, natomiast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“Dziennik Sierakowiaka”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to obraz oparty na jednym z najwcześniej opublikowanych świadectw z ł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ódzkiego getta.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Dokument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“Ziemia bezdomnych”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ż. Marcin Janos Krawczyk) to historia niezwykłego projektu jakim jest budowa pełnomorskiego jachtu, w kt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óry zaanga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żowani są bezdomni. Dążąc do realizacji marzenia - rejsu dookoła świata, ciężko pracują i walczą ze stereotypami i swoimi słabościami. Ciężka, katorżnicza praca to także element szarej codzienności bohaterek filmu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“Gruba”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Maria Zmarz-Koczanowicz), pracownic kopalni “Rydułtowy”.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W konkursie polskim nie zabraknie 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dokumentalnych o zabarwieniu humorystycznym.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ód nich m.in.: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“Najbrzydszy samochód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świata”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(reż. Grzegorz Szczepaniak) oraz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“Euforia”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(reż. Natalia Pietsch). W innych filmach pojawiają się silne wątki muzyczne tak jak 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“KapelMistrzach”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(reż. Tomasz Knittel), czy dokumencie 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“Zawsze gotowy do podr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ży”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Anny Wiśniewskiej.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00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Filmy fabularne w konkursie podsumowuje Dagmara Romanowska, krytyczka filmowa i selekcjonerka Krakowskiego Festiwalu Filmowego: “Dramat i humor, rodzinne i spo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łeczne problemy, wyzwania dojrzewania i schyłku życia. Polskie kr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ótkie fabu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ły ostatnich miesięcy podejmują najprzer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żniejsze tematy. Jak co roku, to kalejdoskop tw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órczych poszukiwa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ń, pytań nurtujących nie tylko młodych filmowc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ów. Nie po raz pierwszy selekcj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zdominowały propozycje ze Studia Munka, oferujące intrygujące pomysły scenariuszowe i profesjonalną realizację.”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Robert Sowa, kurator konkursu animacji Krakowskiego Festiwalu Filmowego podkre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śla rozmaitość temat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i technik animacyjnych: “W tym roku KFF inauguruje obchody 70-lecia polskiej animacji, czego kwintesencj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ą jest zestaw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 animowanych w tegorocznym konkursie polskim. Mamy zarówno animacje uznanych i cenionych, jak te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 młodych i debiutujących autor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ów. Tegoroczny konkurs animowany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świetnie podsumowuje r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żnorodność historii polskiej animacji”.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</w:p>
    <w:p>
      <w:pPr>
        <w:keepNext w:val="true"/>
        <w:keepLines w:val="true"/>
        <w:spacing w:before="0" w:after="60" w:line="240"/>
        <w:ind w:right="-165" w:left="-300" w:firstLine="0"/>
        <w:jc w:val="left"/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8"/>
          <w:shd w:fill="auto" w:val="clear"/>
        </w:rPr>
        <w:t xml:space="preserve">Lista polskich filmów w konkursach 57. Krakowskiego Festiwalu Filmowego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KONKURSY 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ĘDZYNARODOWE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ędzynarodowy konkurs dokumentalny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BEKSI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ŃSCY. Album wideofoniczny / THE BEKSIŃSKIS. A Sound and Picture Album, reż. Marcin Borchardt, 2017, 80’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Desert Coffee,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Mikael Lypinski, 2017, 53’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Opera o Polsce / Opera about Poland,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Piotr Stasik, 2017, 50’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ędzynarodowy konkurs DocFilmMusic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Festiwal / Festival,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Tomasz Wolski, Anna Gawlita, 2017, 85’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Mi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ędzynarodowy konkurs film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ów krótkometra</w:t>
      </w: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żowych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Proch / Dust,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Jakub Radej, 2017, 25’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 i mój tata / Me and My Father,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Aleksander Pietrzak, 2017, 30’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Nazywam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Julita / My name is Julita, reż. Filip Dzierżawski, 2017, 30’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Dziwny przypadek / Strange Case,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Zbigniew Czapla, 2017, 14’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 Matko! / Oh Mother!,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Paulina 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łkowska, 2017, 12’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KONKURS POLSKI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Filmy dokumentalne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Arabski sekret / Arabic Secret,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Julia Groszek, 2017, 52’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BEKSI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ŃSCY. Album wideofoniczny / THE BEKSIŃSKIS. A Sound and Picture Album, reż. Marcin Borchardt, 2017, 80’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Desert Coffee,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Mikael Lypinski, 2017, 53’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Dos Islas,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Adriana F. Castellanos, 2016, 40’ (Polska, Hiszpania)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Dziennik Sierakowiaka /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Sierakowiak's Diary, 2016,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Michał Bukojemski, 57’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Euforia / Euphoria, re</w:t>
      </w:r>
      <w:r>
        <w:rPr>
          <w:rFonts w:ascii="Arial" w:hAnsi="Arial" w:cs="Arial" w:eastAsia="Arial"/>
          <w:color w:val="000000"/>
          <w:spacing w:val="0"/>
          <w:position w:val="0"/>
          <w:sz w:val="21"/>
          <w:shd w:fill="auto" w:val="clear"/>
        </w:rPr>
        <w:t xml:space="preserve">ż. Natalia Pietsch, 2017, 17’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Festiwal / Festival,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Tomasz Wolski, Anna Gawlita, 2017, 85’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 dla Stasia / Film for Stas,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Monika Meleń, 2017,  53’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Gruba,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Maria Zmarz-Koczanowicz, 2017, 59’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KapelMistrze / Bandmasters,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Tomasz Knittel, 2016, 2017, 42’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Kolekcja / Collection,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Marcin Polar, 2017, 19’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ługa droga / Long Way, reż. Weronika Mliczewska, 2016, 58’ (Polska, Indie)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Miss Holocaust / Miss Holocaust,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Irena Siedlar, Michalina Musielak, 2017, 22’ (Polska, Niemcy)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Mój wróg, moja mi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łość / My Enemy, My Love, reż. Krzysztof Lang, 2016, 45’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Najbrzydszy samochód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świata / The Ugliest Car, reż. Grzegorz Szczepaniak, 2017, 47’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Obcy na mojej kanapie / Stranger on my couch,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Grzegorz Brzozowski, 2017, 55’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Opera o Polsce / Opera about Poland,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Piotr Stasik, 2017, 50’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Proch / Dust,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Jakub Radej, 2017, 25’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Żalanasz / Zhalanash, reż. Marcin Sauter, 2017, 42’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Zawsze gotowy do podró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ży / Always Ready to Travel, reż. Anna Wiśniewska, 2017, 53’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Ziemia bezdomnych / Land of the Homeless,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Marcin Janos Krawczyk, 2017, 58’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Filmy fabularne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Bogdan i Ró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ża / Bogdan and Rose, Milena Dutkowska, 2017, 15’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Deer Boy / Deer Boy,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Katarzyna Gondek, 2017, 15’ (Polska, Belgia, Chorwacja)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Ja i mój tata / Me and My Father,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Aleksander Pietrzak, 2017, 30’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Koniec widzenia / Time to go,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Grzegorz Mołda, 2017, 15’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Nazywam si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 Julita / My name is Julita, reż. Filip Dzierżawski, 2017, 30’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Nic nowego pod s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łońce / Nothing New Under the Sun, reż. Damian Kocur, 2017, 24’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Sen o Warszawie / Dreaming of Warsaw,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Mateusz Czuchnowski, 2017, 17’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Spitsbergen / Spitsbergen,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Michał Szcześniak, 2017, 23’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Totalna harmonia / Total Harmony,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Roman Jarosz, 2017, 30’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Filmy animowane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Dziwny przypadek / Strange Case,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Zbigniew Czapla, 2017, 14’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Horyzont zdarze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ń / The Event Horizon, reż. Michał Orzechowski, 2017, 12’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Kosmos / Cosmos,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Daria Kopiec, 2016, 2’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Łuska / Fish Scale, reż. Alicja Kot, 2016, 5’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O Matko! / Oh Mother!,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Paulina Zi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łkowska, 2017, 12’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Pandemic,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Krzysztof Kiwerski, 2017, 8’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Ucieczka / The Escape,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Jarosław Konopka, 2017, 15’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Wcielenie / Incarnation, re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ż. Barbara Rupik, 2017, 5’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JURY KONKURSU POLSKIEGO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Filmy w konkursie polski 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oceniać jury w składzie: Dariusz Jabłoński - przewodniczący, Wojciech Kasperski, Marta Pajek, Dorota Segda oraz Krzysztof Sp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ór.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Polskie filmy w ramach 57. Krakowskiego Festiwalu Filmowego zostan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ą także zaprezentowane w sekcjach pozakonkursowych Polska panorama i Laureaci festiwali. Odbędą się także pokazy najlepszych film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ów tegorocznych dwóch laureatów nagrody Smoka Smoków, Witolda Giersza i Daniela Szczechury.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57. Krakowski Festiwal Filmowy odb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ędzie się w dniach 28 maja - 4 czerwca.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Wi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ęcej informacji: </w:t>
      </w:r>
      <w:hyperlink xmlns:r="http://schemas.openxmlformats.org/officeDocument/2006/relationships" r:id="docRId0">
        <w:r>
          <w:rPr>
            <w:rFonts w:ascii="Arial" w:hAnsi="Arial" w:cs="Arial" w:eastAsia="Arial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http://www.krakowfilmfestival.pl/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</w:p>
    <w:p>
      <w:pPr>
        <w:spacing w:before="0" w:after="0" w:line="276"/>
        <w:ind w:right="0" w:left="0" w:firstLine="0"/>
        <w:jc w:val="lef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708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Biuro prasowe Krakowskiego Festiwalu Filmowego</w:t>
        <w:br/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auto" w:val="clear"/>
        </w:rPr>
        <w:t xml:space="preserve">Olga Lany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  <w:t xml:space="preserve"> 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t: 608 722 903, e: </w:t>
      </w:r>
      <w:hyperlink xmlns:r="http://schemas.openxmlformats.org/officeDocument/2006/relationships" r:id="docRId1">
        <w:r>
          <w:rPr>
            <w:rFonts w:ascii="Arial" w:hAnsi="Arial" w:cs="Arial" w:eastAsia="Arial"/>
            <w:color w:val="0000FF"/>
            <w:spacing w:val="0"/>
            <w:position w:val="0"/>
            <w:sz w:val="22"/>
            <w:shd w:fill="FFFFFF" w:val="clear"/>
          </w:rPr>
          <w:t xml:space="preserve">olga.lany@kff.com.pl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</w:p>
    <w:p>
      <w:pPr>
        <w:spacing w:before="0" w:after="0" w:line="240"/>
        <w:ind w:right="0" w:left="0" w:firstLine="0"/>
        <w:jc w:val="right"/>
        <w:rPr>
          <w:rFonts w:ascii="Arial" w:hAnsi="Arial" w:cs="Arial" w:eastAsia="Arial"/>
          <w:color w:val="000000"/>
          <w:spacing w:val="0"/>
          <w:position w:val="0"/>
          <w:sz w:val="22"/>
          <w:shd w:fill="auto" w:val="clear"/>
        </w:rPr>
      </w:pPr>
      <w:r>
        <w:rPr>
          <w:rFonts w:ascii="Arial" w:hAnsi="Arial" w:cs="Arial" w:eastAsia="Arial"/>
          <w:b/>
          <w:color w:val="000000"/>
          <w:spacing w:val="0"/>
          <w:position w:val="0"/>
          <w:sz w:val="22"/>
          <w:shd w:fill="FFFFFF" w:val="clear"/>
        </w:rPr>
        <w:t xml:space="preserve">Paulina Bukowska</w:t>
      </w:r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e: </w:t>
      </w:r>
      <w:hyperlink xmlns:r="http://schemas.openxmlformats.org/officeDocument/2006/relationships" r:id="docRId2">
        <w:r>
          <w:rPr>
            <w:rFonts w:ascii="Arial" w:hAnsi="Arial" w:cs="Arial" w:eastAsia="Arial"/>
            <w:color w:val="1155CC"/>
            <w:spacing w:val="0"/>
            <w:position w:val="0"/>
            <w:sz w:val="22"/>
            <w:shd w:fill="FFFFFF" w:val="clear"/>
          </w:rPr>
          <w:t xml:space="preserve">paulina.bukowska@kff.com.pl</w:t>
        </w:r>
      </w:hyperlink>
      <w:r>
        <w:rPr>
          <w:rFonts w:ascii="Arial" w:hAnsi="Arial" w:cs="Arial" w:eastAsia="Arial"/>
          <w:color w:val="000000"/>
          <w:spacing w:val="0"/>
          <w:position w:val="0"/>
          <w:sz w:val="22"/>
          <w:shd w:fill="FFFFFF" w:val="clear"/>
        </w:rPr>
        <w:t xml:space="preserve"> 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about:blank" Id="docRId1" Type="http://schemas.openxmlformats.org/officeDocument/2006/relationships/hyperlink" /><Relationship Target="numbering.xml" Id="docRId3" Type="http://schemas.openxmlformats.org/officeDocument/2006/relationships/numbering" /><Relationship TargetMode="External" Target="http://www.krakowfilmfestival.pl/" Id="docRId0" Type="http://schemas.openxmlformats.org/officeDocument/2006/relationships/hyperlink" /><Relationship TargetMode="External" Target="about:blank" Id="docRId2" Type="http://schemas.openxmlformats.org/officeDocument/2006/relationships/hyperlink" /><Relationship Target="styles.xml" Id="docRId4" Type="http://schemas.openxmlformats.org/officeDocument/2006/relationships/styles" /></Relationships>
</file>