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9 kwietnia 2019</w:t>
      </w:r>
    </w:p>
    <w:p w:rsidR="00000000" w:rsidDel="00000000" w:rsidP="00000000" w:rsidRDefault="00000000" w:rsidRPr="00000000" w14:paraId="00000002">
      <w:pPr>
        <w:pStyle w:val="Title"/>
        <w:rPr>
          <w:sz w:val="36"/>
          <w:szCs w:val="36"/>
        </w:rPr>
      </w:pPr>
      <w:bookmarkStart w:colFirst="0" w:colLast="0" w:name="_okckva47t6bi" w:id="0"/>
      <w:bookmarkEnd w:id="0"/>
      <w:r w:rsidDel="00000000" w:rsidR="00000000" w:rsidRPr="00000000">
        <w:rPr>
          <w:sz w:val="36"/>
          <w:szCs w:val="36"/>
          <w:rtl w:val="0"/>
        </w:rPr>
        <w:t xml:space="preserve">O </w:t>
      </w:r>
      <w:r w:rsidDel="00000000" w:rsidR="00000000" w:rsidRPr="00000000">
        <w:rPr>
          <w:sz w:val="36"/>
          <w:szCs w:val="36"/>
          <w:rtl w:val="0"/>
        </w:rPr>
        <w:t xml:space="preserve">ludziach i zwierzętach. </w:t>
      </w:r>
    </w:p>
    <w:p w:rsidR="00000000" w:rsidDel="00000000" w:rsidP="00000000" w:rsidRDefault="00000000" w:rsidRPr="00000000" w14:paraId="00000003">
      <w:pPr>
        <w:pStyle w:val="Title"/>
        <w:rPr>
          <w:b w:val="1"/>
          <w:sz w:val="22"/>
          <w:szCs w:val="22"/>
        </w:rPr>
      </w:pPr>
      <w:bookmarkStart w:colFirst="0" w:colLast="0" w:name="_okckva47t6bi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Międzynarodowy konkurs filmów dokumentalnych 59. Krakowskiego Festiwalu Filmowego.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Izraelska adwokatka broniąca palestyńskich terrorystów, serbski pisarz jako rzecznik Aborygenów, polscy uchodźcy znajdujący schronienie w Afryce, a do tego ludzie i zwierzęta we wspólnym losie. Każdego roku międzynarodowy konkurs filmów dokumentalnych Krakowskiego Festiwalu Filmowego ukazuje najbardziej elektryzujące historie i fascynujących bohaterów ze wszystkich stron świata.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“Wiele spośród konkursowych dokumentów na pewno skomplikuje widzowi obraz świata.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Ich tematem są mury, które wznosimy we własnych głowach, życie w cieniu niedawno minionych wojen czy zmartwychwstałe duchy przeszłości - czasami straszne, czasami groteskowo śmieszne. W naszym konkursie znalazło się miejsce na filmy mistrzów i dzieła debiutantów, obserwacje rzeczywistości i dokumenty kreacyjne, a także na zupełnie nowy gatunek dokumentalny.” – komentuje wybór selekcjonerka, Anita Piotrowska.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Wśród filmów konkursowych znajdą się dwie polskie produkcje. Pierwsza z nich otworzy tegoroczny Festiwal. </w:t>
      </w:r>
      <w:r w:rsidDel="00000000" w:rsidR="00000000" w:rsidRPr="00000000">
        <w:rPr>
          <w:b w:val="1"/>
          <w:rtl w:val="0"/>
        </w:rPr>
        <w:t xml:space="preserve">“Wiatr. Thriller dokumentalny”</w:t>
      </w:r>
      <w:r w:rsidDel="00000000" w:rsidR="00000000" w:rsidRPr="00000000">
        <w:rPr>
          <w:rtl w:val="0"/>
        </w:rPr>
        <w:t xml:space="preserve"> w reżyserii Michała Bielawskiego obserwuje jak nadejście niszczycielskiej wichury mąci życie mieszkańców Podhala, wpływa na samopoczucie zwierząt i pozostawia trwałe rany w naturze. Drugi polski tytuł </w:t>
      </w:r>
      <w:r w:rsidDel="00000000" w:rsidR="00000000" w:rsidRPr="00000000">
        <w:rPr>
          <w:b w:val="1"/>
          <w:rtl w:val="0"/>
        </w:rPr>
        <w:t xml:space="preserve">“O zwierzętach i ludziach” </w:t>
      </w:r>
      <w:r w:rsidDel="00000000" w:rsidR="00000000" w:rsidRPr="00000000">
        <w:rPr>
          <w:rtl w:val="0"/>
        </w:rPr>
        <w:t xml:space="preserve">Łukasza Czajki</w:t>
      </w:r>
      <w:r w:rsidDel="00000000" w:rsidR="00000000" w:rsidRPr="00000000">
        <w:rPr>
          <w:rtl w:val="0"/>
        </w:rPr>
        <w:t xml:space="preserve">, to dramatyczna, pełna fascynujących archiwaliów,  opowieść o małżeństwie Żabińskich, którzy podczas okupacji przechowywali w warszawskim Zoo około 300 uciekinierów z getta do czasu wybuchu Powstania Warszawskiego, kiedy dom dla dzikich zwierząt przestał być azylem dla upodlonych żydowskich wraków ludzkich.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Silną reprezentację w programie tegorocznego Festiwalu stanowią filmy izraelskie. </w:t>
      </w:r>
      <w:r w:rsidDel="00000000" w:rsidR="00000000" w:rsidRPr="00000000">
        <w:rPr>
          <w:b w:val="1"/>
          <w:rtl w:val="0"/>
        </w:rPr>
        <w:t xml:space="preserve">“Adwokatka”</w:t>
      </w:r>
      <w:r w:rsidDel="00000000" w:rsidR="00000000" w:rsidRPr="00000000">
        <w:rPr>
          <w:rtl w:val="0"/>
        </w:rPr>
        <w:t xml:space="preserve"> (reż. Rachel Leah Jones, Philippe Bellaiche) to filmowy portret wyjątkowej prawniczki, która poświęciła całe zawodowe życie walce o prawa człowieka. Izraelka, Lea Tsemel narażając zarówno siebie, jak i członków rodziny, od 50 lat niestrudzenie broni przed sądem oskarżanych o terroryzm Palestyńczyków. Unes, bohater filmu </w:t>
      </w:r>
      <w:r w:rsidDel="00000000" w:rsidR="00000000" w:rsidRPr="00000000">
        <w:rPr>
          <w:b w:val="1"/>
          <w:rtl w:val="0"/>
        </w:rPr>
        <w:t xml:space="preserve">“Przy łóżku kolaboranta”</w:t>
      </w:r>
      <w:r w:rsidDel="00000000" w:rsidR="00000000" w:rsidRPr="00000000">
        <w:rPr>
          <w:rtl w:val="0"/>
        </w:rPr>
        <w:t xml:space="preserve"> (reż. David Ofek, Tal Michael) jest podobnie jak Lea zdrajcą w oczach swoich pobratymców. Przed laty zhańbił swoją arabską rodzinę, godząc się na współpracę z izraelskimi służbami specjalnymi. W obliczu śmierci zmaga się ze strachem, wstydem i poczuciem winy.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Z kolei tytułowa </w:t>
      </w:r>
      <w:r w:rsidDel="00000000" w:rsidR="00000000" w:rsidRPr="00000000">
        <w:rPr>
          <w:b w:val="1"/>
          <w:rtl w:val="0"/>
        </w:rPr>
        <w:t xml:space="preserve">“Siostra Mussoliniego” </w:t>
      </w:r>
      <w:r w:rsidDel="00000000" w:rsidR="00000000" w:rsidRPr="00000000">
        <w:rPr>
          <w:rtl w:val="0"/>
        </w:rPr>
        <w:t xml:space="preserve">(reż. Juna Sulieman) przeżyła tak wiele lat, że jej biografią można by obdzielić kilka arabskich kobiet. Choć zamknięta w czterech ścianach, próbuje nadal sprawować kontrolę nad światem. Sędziwa dama z Nazaretu nie powiedziała jeszcze ostatniego słowa i w obiektywie własnej wnuczki prezentuje swoje, jedynie słuszne poglądy.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Burmistrz kalabryjskiego Riace w dokumencie </w:t>
      </w:r>
      <w:r w:rsidDel="00000000" w:rsidR="00000000" w:rsidRPr="00000000">
        <w:rPr>
          <w:b w:val="1"/>
          <w:rtl w:val="0"/>
        </w:rPr>
        <w:t xml:space="preserve">“Teraz jest świetnie” </w:t>
      </w:r>
      <w:r w:rsidDel="00000000" w:rsidR="00000000" w:rsidRPr="00000000">
        <w:rPr>
          <w:rtl w:val="0"/>
        </w:rPr>
        <w:t xml:space="preserve">(reż. Carin Goeijers) znalazł sposób na wyludnianie się miasteczka: pozwolił na osiedlenie się tam uchodźców. Kiedy władze przestały finansować wzorcowy projekt, doprowadziło to do zniszczenia nowo powstałej społeczności. Jedną z tragicznych ofiar tej zmiany stała się młoda Nigeryjka. W </w:t>
      </w:r>
      <w:r w:rsidDel="00000000" w:rsidR="00000000" w:rsidRPr="00000000">
        <w:rPr>
          <w:b w:val="1"/>
          <w:rtl w:val="0"/>
        </w:rPr>
        <w:t xml:space="preserve">“Granicy”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w reżyserii znakomitego austriackiego dokumentalisty </w:t>
      </w:r>
      <w:r w:rsidDel="00000000" w:rsidR="00000000" w:rsidRPr="00000000">
        <w:rPr>
          <w:rtl w:val="0"/>
        </w:rPr>
        <w:t xml:space="preserve">Nikolausa Geyrhalter</w:t>
      </w:r>
      <w:r w:rsidDel="00000000" w:rsidR="00000000" w:rsidRPr="00000000">
        <w:rPr>
          <w:rtl w:val="0"/>
        </w:rPr>
        <w:t xml:space="preserve">a, poznajemy malowniczy i sielski Tyrol, który stał się scenerią zmian zachodzących w dzisiejszej Europie w związku z zamknięciem granicy między Austrią a Włochami, by zatamować napływ uchodźców. Z relacji mieszkańców regionu, lecz także turystów, wyłania się obraz różniący się od medialnych doniesień.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O uchodźcach z innej perspektywy i w innej epoce opowiada za pomocą niepublikowanych wcześniej archiwaliów i osobistych filmowych dzienników Jonathan Kolodziej Durand, reżyser dokumentu </w:t>
      </w:r>
      <w:r w:rsidDel="00000000" w:rsidR="00000000" w:rsidRPr="00000000">
        <w:rPr>
          <w:b w:val="1"/>
          <w:rtl w:val="0"/>
        </w:rPr>
        <w:t xml:space="preserve">“Naszą ojczyzną jest pamięć”</w:t>
      </w:r>
      <w:r w:rsidDel="00000000" w:rsidR="00000000" w:rsidRPr="00000000">
        <w:rPr>
          <w:rtl w:val="0"/>
        </w:rPr>
        <w:t xml:space="preserve">, który wyrusza z kamerą w pełną tajemnic i niedomówień podróż śladami swojej babci Polki, jednej z miliona wywiezionych na Syberię w czasie II Wojny Światowej i jednej z dziesiątków tysięcy, która przebyła pół świata,  by znaleźć schronienie we wschodniej Afryce. Współcześnie na obrzeżach Nowego Jorku, pośród ton zużytego plastiku, toczy się życie innych emigrantów, kilkorga wyrzutków, bohaterów </w:t>
      </w:r>
      <w:r w:rsidDel="00000000" w:rsidR="00000000" w:rsidRPr="00000000">
        <w:rPr>
          <w:b w:val="1"/>
          <w:rtl w:val="0"/>
        </w:rPr>
        <w:t xml:space="preserve">“Czwartego królestwa”</w:t>
      </w:r>
      <w:r w:rsidDel="00000000" w:rsidR="00000000" w:rsidRPr="00000000">
        <w:rPr>
          <w:rtl w:val="0"/>
        </w:rPr>
        <w:t xml:space="preserve"> (reż. </w:t>
      </w:r>
      <w:r w:rsidDel="00000000" w:rsidR="00000000" w:rsidRPr="00000000">
        <w:rPr>
          <w:rtl w:val="0"/>
        </w:rPr>
        <w:t xml:space="preserve">Àlex Lora Cercós</w:t>
      </w:r>
      <w:r w:rsidDel="00000000" w:rsidR="00000000" w:rsidRPr="00000000">
        <w:rPr>
          <w:rtl w:val="0"/>
        </w:rPr>
        <w:t xml:space="preserve">, Adan Aliaga), którym nie spełnił się „amerykański sen”. Pracując przy segregacji odpadów, zastanawiają się nad naturą Wszechświata, rozpamiętują swoje słabości i klęski, niańczą bezdomne kocięta i… nadal marzą, a towarzyszą im sceny teatralne zespołu o swojsko brzmiącej nazwie Dzieci Theatre.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Pełne śmieci i brudne ulice Kalkuty to przestrzeń życia innych ekscentryków. </w:t>
      </w:r>
      <w:r w:rsidDel="00000000" w:rsidR="00000000" w:rsidRPr="00000000">
        <w:rPr>
          <w:b w:val="1"/>
          <w:rtl w:val="0"/>
        </w:rPr>
        <w:t xml:space="preserve">“Miasto psów”</w:t>
      </w:r>
      <w:r w:rsidDel="00000000" w:rsidR="00000000" w:rsidRPr="00000000">
        <w:rPr>
          <w:rtl w:val="0"/>
        </w:rPr>
        <w:t xml:space="preserve"> (reż. Jesse Alk) ukazuje kilku opiekunów indyjskich ulicznych psów. Z kalejdoskopowych obrazów wyłania się świat smutny i budujący zarazem. Nieco innym dziwakiem jest serbski pisarz Sreten Božić (</w:t>
      </w:r>
      <w:r w:rsidDel="00000000" w:rsidR="00000000" w:rsidRPr="00000000">
        <w:rPr>
          <w:b w:val="1"/>
          <w:rtl w:val="0"/>
        </w:rPr>
        <w:t xml:space="preserve">“Wongar”</w:t>
      </w:r>
      <w:r w:rsidDel="00000000" w:rsidR="00000000" w:rsidRPr="00000000">
        <w:rPr>
          <w:rtl w:val="0"/>
        </w:rPr>
        <w:t xml:space="preserve"> reż. Andrijana Stojko), który opiekuje  się sześcioma oswojonymi psami dingo i z dala od zgiełku cywilizacji, na obrzeżach australijskiego buszu poszukuje bliskiego kontaktu z naturą i z tymi, którzy odeszli.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“Kabul, miasto na wietrze”</w:t>
      </w:r>
      <w:r w:rsidDel="00000000" w:rsidR="00000000" w:rsidRPr="00000000">
        <w:rPr>
          <w:rtl w:val="0"/>
        </w:rPr>
        <w:t xml:space="preserve"> (reż. Aboozar Amini)  to jedno z najbardziej niespokojnych miast na świecie, które  próbuje mimo wszystko żyć normalnie. W równoległych wątkach poznajemy kierowcę Abasa, którego autobus często się psuje, i dwójkę chłopców, którzy muszą sobie radzić pod nieobecność ojca. Ten współczesny portret Afgańczyków koresponduje w niezwykle emocjonujący sposób ze światem amerykańskich weteranów wojny w Afganistanie, których historie przepełnione bólem i traumami poznamy w filmie </w:t>
      </w:r>
      <w:r w:rsidDel="00000000" w:rsidR="00000000" w:rsidRPr="00000000">
        <w:rPr>
          <w:b w:val="1"/>
          <w:rtl w:val="0"/>
        </w:rPr>
        <w:t xml:space="preserve">“Stres”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Floriana Barona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30-letni mężczyzna z niewielkiej wioski na północy Iranu, to bohater filmu </w:t>
      </w:r>
      <w:r w:rsidDel="00000000" w:rsidR="00000000" w:rsidRPr="00000000">
        <w:rPr>
          <w:b w:val="1"/>
          <w:rtl w:val="0"/>
        </w:rPr>
        <w:t xml:space="preserve">“Dom dla ciebie” </w:t>
      </w:r>
      <w:r w:rsidDel="00000000" w:rsidR="00000000" w:rsidRPr="00000000">
        <w:rPr>
          <w:rtl w:val="0"/>
        </w:rPr>
        <w:t xml:space="preserve">(reż. Mahdi Bakhshi Moqadam). Na przekór życiowym tragediom, śmiertelnej chorobie i bankructwu podejmuje nowe, pełne wyzwań życiowe decyzje. Bohaterki argentyńskiego dokumentu “</w:t>
      </w:r>
      <w:r w:rsidDel="00000000" w:rsidR="00000000" w:rsidRPr="00000000">
        <w:rPr>
          <w:b w:val="1"/>
          <w:rtl w:val="0"/>
        </w:rPr>
        <w:t xml:space="preserve">Spalone wzgórze”</w:t>
      </w:r>
      <w:r w:rsidDel="00000000" w:rsidR="00000000" w:rsidRPr="00000000">
        <w:rPr>
          <w:rtl w:val="0"/>
        </w:rPr>
        <w:t xml:space="preserve"> (reż. Juan Pablo Ruiz) wyruszają w podróż w poszukiwaniu swojej babci i matki - ostatniej osadniczki opuszczonego regionu i odkrywają na nowo swoje inkaskie korzenie na zapomnianych ziemiach przodków. 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“Chór ciepłowników”</w:t>
      </w:r>
      <w:r w:rsidDel="00000000" w:rsidR="00000000" w:rsidRPr="00000000">
        <w:rPr>
          <w:rtl w:val="0"/>
        </w:rPr>
        <w:t xml:space="preserve"> w reżyserii Nadii Parfan opowiada o przedsiębiorstwie energetyki cieplnej z Iwano-Frankiwska, które dba o potrzeby kulturalne swoich pracowników. Raz w tygodniu mogą oderwać się od codziennej rutyny, zdezelowanej infrastruktury i uciążliwych klientów, by wziąć udział w próbach zakładowego chóru. Śpiewane przez nich pieśni ludowe i patriotyczne stają się pomostem między minioną komunistyczną erą, a nową rzeczywistością polityczno-gospodarczą. Pomagają złagodzić szok transformacji i przez chwilę po prostu być ze sobą razem – jak za dawnych czasów.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Krakowski Festiwal Filmowy, jako jedyny w Polsce znajduje się w bardzo prestiżowej grupie festiwali kwalifikujących do Oscara w kategorii pełnometrażowych dokumentów. Jest także w renomowanym gronie festiwali rekomendujących pełnometrażowe filmy dokumentalne do Europejskiej Nagrody Filmowej. </w:t>
      </w:r>
      <w:r w:rsidDel="00000000" w:rsidR="00000000" w:rsidRPr="00000000">
        <w:rPr>
          <w:rtl w:val="0"/>
        </w:rPr>
        <w:t xml:space="preserve">Festiwal posiada akredytację FIAPF oraz znak jakości EFFE Label.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Lista filmów zakwalifikowanych do konkursu dokumentalnego: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“Adwokatka” / “Advocate”, reż. Rachel Leah Jones, Philippe Bellaiche, 110’, Izrael, Kanada, Szwajcaria, 2019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“Chór ciepłowników” / “Heat Singers”, reż. Nadia Parfan, 64’, Ukraina, 2019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“Czwarte królestwo” / “The Fourth Kingdom”, reż. Àlex Lora Cercós, Adan Aliaga, 83’, Hiszpania, USA, Meksyk, 2019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“Dom dla ciebie” / “A House for You”, reż. Mahdi Bakhshi Moqadam, 70’, Iran, 2019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“Granica” / “The Border Fence”, reż. Nikolaus Geyrhalter, 112’, Austria, 2018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“Kabul, miasto na wietrze” / “Kabul, City in the Wind”, reż. Aboozar Amini, 85’, Holandia, Afganistan, Niemcy, Japonia, 2018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“Miasto psów” / “Pariah Dog”, reż. Jesse Alk, 77’, USA, 2019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“Naszą ojczyzną jest pamięć” / “Memory Is Our Homeland”, reż. Jonathan Kolodziej Durand, 90’, Kanada, 2018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“O zwierzętach i ludziach” / “Of Animals and Men”, reż. Łukasz Czajka, 55’, Polska, 2019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“Przy łóżku kolaboranta” / “Around the Bed of a Dying Collaborator”, reż. David Ofek, Tal Michael, 51’, Izrael, 2018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“Siostra Mussoliniego” / “Mussolini's Sister”, reż. Juna Sulieman, 71’, Izrael, 2018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“Spalone wzgórze” / “Cerro Quemado”, reż. Juan Pablo Ruiz, 63’, Argentyna, 2019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“Stres” / “Stress”, reż. Florian Baron, 83’, Niemcy, USA, 2018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“Teraz jest świetnie” / “But Now Is Perfect”, reż. Carin Goeijers, 55’, Holandia, 2018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“Wiatr. Thriller dokumentalny” / “The Wind. A Documentary Thriller”, reż. Michał Bielawski, 75’, Polska, Słowacja, 2019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“Wongar” / “Wongar”, reż. Andrijana Stojković, 60’, Serbia, 2018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59. Krakowski Festiwal Filmowy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odbędzie się w dniach 26 maja - 2 czerwca 2019 roku</w:t>
      </w:r>
    </w:p>
    <w:p w:rsidR="00000000" w:rsidDel="00000000" w:rsidP="00000000" w:rsidRDefault="00000000" w:rsidRPr="00000000" w14:paraId="00000032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Biuro prasowe Krakowskiego Festiwalu Filmowego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Olga Lany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t: 608 722 903, e: </w:t>
      </w:r>
      <w:hyperlink r:id="rId6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olga.lany@kff.com.pl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  <w:br w:type="textWrapping"/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Dagmara Marcinek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t: 608 536 739, e: </w:t>
      </w:r>
      <w:hyperlink r:id="rId7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dagmara@kff.com.pl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   </w:t>
        <w:br w:type="textWrapping"/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Barbara Szymańska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t: 604 443 331, e: </w:t>
      </w:r>
      <w:hyperlink r:id="rId8">
        <w:r w:rsidDel="00000000" w:rsidR="00000000" w:rsidRPr="00000000">
          <w:rPr>
            <w:color w:val="1155cc"/>
            <w:sz w:val="20"/>
            <w:szCs w:val="20"/>
            <w:highlight w:val="white"/>
            <w:u w:val="single"/>
            <w:rtl w:val="0"/>
          </w:rPr>
          <w:t xml:space="preserve">barbara.szymanska@kff.com.pl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lga.lany@kff.com.pl" TargetMode="External"/><Relationship Id="rId7" Type="http://schemas.openxmlformats.org/officeDocument/2006/relationships/hyperlink" Target="mailto:dagmara@kff.com.pl" TargetMode="External"/><Relationship Id="rId8" Type="http://schemas.openxmlformats.org/officeDocument/2006/relationships/hyperlink" Target="mailto:barbara.szymanska@kff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