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7 maja 2019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Tuż za rogiem i na drugim końcu świata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“Opowieści ze świata” i “Gdzieś w Europie” na 59. Krakowskim Festiwalu Filmowym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 naszych krajów sąsiednich i do najdalszych zakątków globu - filmy dokumentalne w sekcjach “Gdzieś w Europie” i “Opowieści ze świata” zapraszają widzów wszędzie tam, gdzie rozgrywają się niezwykłe historie. W programie nocne przejazdy karetką ulicami Meksyku, wizyta w trudno dostępnej wiosce w Papui-Nowej Gwinei czy odkrywanie fenomenu kultu szatana w USA.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Gdzieś w Europie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- Sekcja “Gdzieś w Europie” to w tym roku przede wszystkim dokumentalne portrety, czasami bardzo kontrowersyjne. Bohaterami filmów będą zarówno znane osoby: politycy jak Anatolij Sobczak czy artyści jak Mania Akbari albo Peter Kalmus, a także anonimowe postacie ze swoimi równie fascynującymi biografiami - mówi Patrycja Czarny, koordynatorka sekcji “Gdzieś w Europie”.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W tym roku w programie “Gdzieś w Europie” znajdą się trzy filmy o artystach. Performer Peter Kalmus w dokumencie “</w:t>
      </w:r>
      <w:r w:rsidDel="00000000" w:rsidR="00000000" w:rsidRPr="00000000">
        <w:rPr>
          <w:b w:val="1"/>
          <w:rtl w:val="0"/>
        </w:rPr>
        <w:t xml:space="preserve">Szalony przeciw narodowi</w:t>
      </w:r>
      <w:r w:rsidDel="00000000" w:rsidR="00000000" w:rsidRPr="00000000">
        <w:rPr>
          <w:rtl w:val="0"/>
        </w:rPr>
        <w:t xml:space="preserve">” zabierze widzów w podróż po rodzimej Słowacji. Bohater nie boi się politycznych konfrontacji, organizuje happeningi, walczy z reliktami komunizmu i przejawami nacjonalizmu. Siv Wennberg, szwedzka bohaterka “</w:t>
      </w:r>
      <w:r w:rsidDel="00000000" w:rsidR="00000000" w:rsidRPr="00000000">
        <w:rPr>
          <w:b w:val="1"/>
          <w:rtl w:val="0"/>
        </w:rPr>
        <w:t xml:space="preserve">Zemsty diwy</w:t>
      </w:r>
      <w:r w:rsidDel="00000000" w:rsidR="00000000" w:rsidRPr="00000000">
        <w:rPr>
          <w:rtl w:val="0"/>
        </w:rPr>
        <w:t xml:space="preserve">” była prawdziwą gwiazdą opery. Nagle jednak wszystko minęło - uznana za trudną we współpracy, spotkała się z narastającą krytyką. Film pokazuje jej przygotowania do powrotu na scenę.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Natomiast “</w:t>
      </w:r>
      <w:r w:rsidDel="00000000" w:rsidR="00000000" w:rsidRPr="00000000">
        <w:rPr>
          <w:b w:val="1"/>
          <w:rtl w:val="0"/>
        </w:rPr>
        <w:t xml:space="preserve">Księżyc dla mojego ojca</w:t>
      </w:r>
      <w:r w:rsidDel="00000000" w:rsidR="00000000" w:rsidRPr="00000000">
        <w:rPr>
          <w:rtl w:val="0"/>
        </w:rPr>
        <w:t xml:space="preserve">” to intymny dokument, w którym opowieść o cielesności splata się z traumatycznymi przeżyciami z przeszłości. Filmowe listy irańskiej reżyserki, Manii Akbari i jej partnera, Douglasa White’a, przeplatają się z medyczną dokumentacją, fotografiami rodzinnymi czy ujęciami z metra. Ten kolaż tworzy spójną artystyczną wypowiedź współczesnej kobiety.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W dokumencie “</w:t>
      </w:r>
      <w:r w:rsidDel="00000000" w:rsidR="00000000" w:rsidRPr="00000000">
        <w:rPr>
          <w:b w:val="1"/>
          <w:rtl w:val="0"/>
        </w:rPr>
        <w:t xml:space="preserve">Sprawa Sobczaka”</w:t>
      </w:r>
      <w:r w:rsidDel="00000000" w:rsidR="00000000" w:rsidRPr="00000000">
        <w:rPr>
          <w:rtl w:val="0"/>
        </w:rPr>
        <w:t xml:space="preserve">, o prawniku, polityku, merze Petersburga i mentorze Władimira Putina opowiedzą członkowie jego rodziny, przyjaciele i współpracownicy. Anatolij Sobczak był świadkiem i uczestnikiem najważniejszych przemian politycznych lat 90., tworzył nową postkomunistyczną konstytucję, ale też przyczynił się do wzrostu korupcji.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Ostatni film w tej sekcji, “</w:t>
      </w:r>
      <w:r w:rsidDel="00000000" w:rsidR="00000000" w:rsidRPr="00000000">
        <w:rPr>
          <w:b w:val="1"/>
          <w:rtl w:val="0"/>
        </w:rPr>
        <w:t xml:space="preserve">Umierasz tylko dwa razy</w:t>
      </w:r>
      <w:r w:rsidDel="00000000" w:rsidR="00000000" w:rsidRPr="00000000">
        <w:rPr>
          <w:rtl w:val="0"/>
        </w:rPr>
        <w:t xml:space="preserve">”, to dokumentalny thriller o izraelskim reżyserze, który niespodziewanie dowiaduje się, że w Innsbrucku żył człowiek podający się za jego dziadka. Kto ukradł tożsamość Ernsta Bechinsky’ego i przez kilka lat pełnił najważniejszą funkcję w tamtejszej Gminie Żydowskiej?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“Opowieści ze świata”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Filmy w tej sekcji przeniosą widzów do najdalszych zakątków globu. Reżyser dokumentu “</w:t>
      </w:r>
      <w:r w:rsidDel="00000000" w:rsidR="00000000" w:rsidRPr="00000000">
        <w:rPr>
          <w:b w:val="1"/>
          <w:rtl w:val="0"/>
        </w:rPr>
        <w:t xml:space="preserve">Polscy misjonarze</w:t>
      </w:r>
      <w:r w:rsidDel="00000000" w:rsidR="00000000" w:rsidRPr="00000000">
        <w:rPr>
          <w:rtl w:val="0"/>
        </w:rPr>
        <w:t xml:space="preserve">” dociera kajakiem do wsi w Papui-Nowej Gwinei, gdzie siostra Davida i ksiądz Jan od lat pracują jako misjonarze. Choć bohaterowie filmu borykają się z wieloma trudnościami, wiara i dobry humor pomagają im przetrwać najtrudniejsze chwile.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 nocny rajd ulicami Mexico City udamy się wraz z bohaterami filmu “</w:t>
      </w:r>
      <w:r w:rsidDel="00000000" w:rsidR="00000000" w:rsidRPr="00000000">
        <w:rPr>
          <w:b w:val="1"/>
          <w:rtl w:val="0"/>
        </w:rPr>
        <w:t xml:space="preserve">Nocna rodzinka</w:t>
      </w:r>
      <w:r w:rsidDel="00000000" w:rsidR="00000000" w:rsidRPr="00000000">
        <w:rPr>
          <w:rtl w:val="0"/>
        </w:rPr>
        <w:t xml:space="preserve">”. W mieście gdzie działa zaledwie 45 państwowych karetek pogotowia, mieszkańcy stworzyli alternatywę w postaci prywatnego transportu medycznego. Natomiast do USA widzowie przeniosą się za sprawą filmu “</w:t>
      </w:r>
      <w:r w:rsidDel="00000000" w:rsidR="00000000" w:rsidRPr="00000000">
        <w:rPr>
          <w:b w:val="1"/>
          <w:rtl w:val="0"/>
        </w:rPr>
        <w:t xml:space="preserve">Witaj szatanie?</w:t>
      </w:r>
      <w:r w:rsidDel="00000000" w:rsidR="00000000" w:rsidRPr="00000000">
        <w:rPr>
          <w:rtl w:val="0"/>
        </w:rPr>
        <w:t xml:space="preserve">”. Twórcy dokumentu przybliżają fenomen kultu szatana, pokazując The Satanic Temple, amerykańską organizację, w której symbolika satanistyczna służy promowaniu postępowych idei, takich jak sprawiedliwość społeczna czy rozdział państwa i religii.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 tej sekcji pojawią się też dwa dokumenty dotykające problemu cielesności i seksualności. Beryl Magoko, bohaterka, a zarazem reżyserka filmu “</w:t>
      </w:r>
      <w:r w:rsidDel="00000000" w:rsidR="00000000" w:rsidRPr="00000000">
        <w:rPr>
          <w:b w:val="1"/>
          <w:rtl w:val="0"/>
        </w:rPr>
        <w:t xml:space="preserve">W poszukiwaniu</w:t>
      </w:r>
      <w:r w:rsidDel="00000000" w:rsidR="00000000" w:rsidRPr="00000000">
        <w:rPr>
          <w:rtl w:val="0"/>
        </w:rPr>
        <w:t xml:space="preserve">”, została obrzezana jako dziecko. Dorosła już kobieta postanawia poddać się rekonstrukcji narządów, ale decyzja o zabiegu jest niezwykle trudna. Natomiast Amit, bohater “</w:t>
      </w:r>
      <w:r w:rsidDel="00000000" w:rsidR="00000000" w:rsidRPr="00000000">
        <w:rPr>
          <w:b w:val="1"/>
          <w:rtl w:val="0"/>
        </w:rPr>
        <w:t xml:space="preserve">Rodziny po przejściach</w:t>
      </w:r>
      <w:r w:rsidDel="00000000" w:rsidR="00000000" w:rsidRPr="00000000">
        <w:rPr>
          <w:rtl w:val="0"/>
        </w:rPr>
        <w:t xml:space="preserve">”, czując się kobietą uwięzioną w męskim ciele, decyduje się na korektę płci. Po dokonaniu coming outu spotyka się ze zrozumieniem najbliższej rodziny. Sprawy jednak niespodziewanie się komplikują.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Gdzieś w Europie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Sprawa Sobczaka / The Case</w:t>
      </w:r>
      <w:r w:rsidDel="00000000" w:rsidR="00000000" w:rsidRPr="00000000">
        <w:rPr>
          <w:rtl w:val="0"/>
        </w:rPr>
        <w:t xml:space="preserve">, reż. Vera Krichevskaya (RUS), 2018, D, 105ʼ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Szalony przeciw narodowi / Crazy Against the Nation, reż. Adam Hanuljak (SK), 2018, D, 78ʼ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Księżyc dla mojego ojca / A Moon for My Father, reż. Mania Akbari, Douglas White (UK, IR), 2019, D, 75ʼ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Umierasz tylko dwa razy / You Only Die Twice, reż. Yair Lev (ISR, AT), 2018, D, 88ʼ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Zemsta diwy / The Revenge of the Diva, reż. Gustav Ahlgren, Emelie Jönsson (SWE), 2019, D, 79ʼ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“Opowieści ze świata”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Nocna rodzinka / Midnight Family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reż. Luke Lorentzen (USA, MEX), 2019, D, 81ʼ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Witaj szatanie? / Hail Satan?,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reż. Penny Lane (USA), 2019, D, 94ʼ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Rodzina po przejściach / Family in Transition,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reż. Ofir Trainin (ISR), 2018, D, 70ʼ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Polscy Misjonarze / The Polish Missionaries,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reż. Simon Target (AU, PL), 2019, D, 75’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 poszukiwaniu / In Search…, reż. Beryl Magoko (DE), 2018,D, 90ʼ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Biuro prasowe Krakowskiego Festiwalu Filmowego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Olga Lany 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Dagmara Marcinek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t: 608 536 739, e: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dagmara@kff.com.pl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  </w:t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Barbara Szymańska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t: 604 443 331, e: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barbara.szymanska@kff.com.pl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gmara@kff.com.pl" TargetMode="External"/><Relationship Id="rId7" Type="http://schemas.openxmlformats.org/officeDocument/2006/relationships/hyperlink" Target="mailto:barbara.szymanska@kff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