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października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</w:rPr>
      </w:pPr>
      <w:bookmarkStart w:colFirst="0" w:colLast="0" w:name="_h2fnjbwdfbq7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Nabór filmów na 60. KFF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Krakowski Festiwal Filmowy czeka na Twój film!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Ruszył nabór filmów na 60. Krakowski Festiwal Filmowy, który odbędzie się w dniach 31 maja – 7 czerwca 2020 roku.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Krakowski Festiwal Filmowy to jedno z najstarszych wydarzeń na świecie, poświęconych filmom dokumentalnym, animowanym oraz krótkim fabułom. Podczas 8 festiwalowych dni widzowie mają okazję obejrzeć około 250 filmów z Polski i z całego świata.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Czekamy na zgłoszenia filmów dokumentalnych, animowanych i krótkometrażowych do czterech konkursów – polskiego oraz trzech międzynarodowych: dokumentalnego, krótkometrażowego oraz muzycznych dokumentów DocFilmMusic.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Krakowski Festiwal Filmowy jest na ekskluzywnej liście wydarzeń filmowych kwalifikujących do Oscara w kategoriach film krótkometrażowy (fabuła, animacja, dokument) oraz pełnometrażowy film dokumentalny, a także rekomenduje do Europejskiej Nagrody Filmowej w tych samych kategoriach.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Krakowski Festiwal Filmowy posiada akredytację FIAPF.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Terminy zgłaszania filmów do selekcji konkursu polskiego: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 listopada 2019, jeśli film został ukończony przed 31 października 2019.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 lutego 2020, jeśli film został ukończony po 31 października 2019.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Spośród filmów zgłoszonych do konkursu polskiego komisja selekcyjna wybierze tytuły, które będą uczestniczyły w konkursach międzynarodowych (muszą spełniać warunki obowiązujące w poszczególnych konkursach), w sekcji Panorama polskiego dokumentu oraz innych sekcjach pozakonkursowych.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Terminy zgłaszania filmów do konkursów międzynarodowych: krótkometrażowego, dokumentalnego i DocFilmMusic.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 listopada 2019, jeśli film został ukończony przed 31 października 2019.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 stycznia 2020, jeśli film został ukończony po 31 października 2019. 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konkursie krótkometrażowym o Złotego Smoka rywalizują filmy fabularne, animowane i dokumentalne nie dłuższe niż 30 minut.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konkursie dokumentalnym główną nagrodą jest Złoty Róg, a startują w nim filmy dokumentalne dłuższe niż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50 minut</w:t>
      </w:r>
      <w:r w:rsidDel="00000000" w:rsidR="00000000" w:rsidRPr="00000000">
        <w:rPr>
          <w:rFonts w:ascii="Arial" w:cs="Arial" w:eastAsia="Arial" w:hAnsi="Arial"/>
          <w:rtl w:val="0"/>
        </w:rPr>
        <w:t xml:space="preserve">. Zostaną też przyznane Srebrne Rogi dla reżysera filmu o wysokich walorach artystycznych oraz dla reżysera filmu o tematyce społecznej. Zastąpią one dotychczasowe nagrody dla najlepszego dokumentu pełno- i średniometrażowego.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W konkursie DocFilmMusic nagroda Złotego Hejnału przypada jednemu z muzycznych dokumentów o czasie trwania dłuższym niż 50 minut.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konkursu polskiego, gdzie głównym trofeum jest Złoty Lajkonik, można zgłaszać wyłącznie polskie filmy fabularne i animowane nieprzekraczające 30 minut oraz filmy dokumentalne o dowolnej długości.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wszystkich trzech międzynarodowych konkursach wymagana jest polska, a preferowana premiera światowa. Warunkiem zakwalifikowania filmu do przyszłorocznego konkursu polskiego jest premiera polska.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Zgłoś film &gt;&gt; </w:t>
      </w:r>
      <w:r w:rsidDel="00000000" w:rsidR="00000000" w:rsidRPr="00000000">
        <w:rPr>
          <w:rFonts w:ascii="Arial" w:cs="Arial" w:eastAsia="Arial" w:hAnsi="Arial"/>
          <w:rtl w:val="0"/>
        </w:rPr>
        <w:t xml:space="preserve">FORMULARZ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Zasady zgłaszania filmu &gt;&gt; </w:t>
      </w:r>
      <w:r w:rsidDel="00000000" w:rsidR="00000000" w:rsidRPr="00000000">
        <w:rPr>
          <w:rFonts w:ascii="Arial" w:cs="Arial" w:eastAsia="Arial" w:hAnsi="Arial"/>
          <w:rtl w:val="0"/>
        </w:rPr>
        <w:t xml:space="preserve">REGULAMIN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Śledźcie nasze newsy na stronie oraz na portalach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i 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krakowfilmfest" TargetMode="External"/><Relationship Id="rId7" Type="http://schemas.openxmlformats.org/officeDocument/2006/relationships/hyperlink" Target="http://twitter.com/krakowfilmfest" TargetMode="External"/><Relationship Id="rId8" Type="http://schemas.openxmlformats.org/officeDocument/2006/relationships/hyperlink" Target="http://instagram.com/krakowfilm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